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B13" w:rsidRP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61B13">
        <w:rPr>
          <w:rFonts w:ascii="Times New Roman" w:hAnsi="Times New Roman" w:cs="Times New Roman"/>
          <w:b/>
          <w:sz w:val="28"/>
          <w:szCs w:val="28"/>
          <w:lang w:val="kk-KZ"/>
        </w:rPr>
        <w:t>Эффективность грохочения</w:t>
      </w:r>
    </w:p>
    <w:p w:rsid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Default="00261B13" w:rsidP="00261B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Эффективность грохочения может быть определена по любой из следующих формул:</w:t>
      </w:r>
    </w:p>
    <w:p w:rsid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 w:rsidRPr="00CA24A4">
        <w:rPr>
          <w:rFonts w:ascii="Times New Roman" w:hAnsi="Times New Roman" w:cs="Times New Roman"/>
          <w:position w:val="-30"/>
          <w:sz w:val="28"/>
          <w:szCs w:val="28"/>
        </w:rPr>
        <w:object w:dxaOrig="15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33.75pt" o:ole="" fillcolor="window">
            <v:imagedata r:id="rId5" o:title=""/>
          </v:shape>
          <o:OLEObject Type="Embed" ProgID="Equation.3" ShapeID="_x0000_i1025" DrawAspect="Content" ObjectID="_1695276601" r:id="rId6"/>
        </w:object>
      </w:r>
    </w:p>
    <w:p w:rsid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:rsid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 w:rsidRPr="00A52C8D">
        <w:rPr>
          <w:rFonts w:ascii="Times New Roman" w:hAnsi="Times New Roman" w:cs="Times New Roman"/>
          <w:position w:val="-24"/>
          <w:sz w:val="28"/>
          <w:szCs w:val="28"/>
        </w:rPr>
        <w:object w:dxaOrig="1040" w:dyaOrig="620">
          <v:shape id="_x0000_i1026" type="#_x0000_t75" style="width:51.75pt;height:31.5pt" o:ole="" fillcolor="window">
            <v:imagedata r:id="rId7" o:title=""/>
          </v:shape>
          <o:OLEObject Type="Embed" ProgID="Equation.3" ShapeID="_x0000_i1026" DrawAspect="Content" ObjectID="_1695276602" r:id="rId8"/>
        </w:object>
      </w:r>
    </w:p>
    <w:p w:rsid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:rsid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 w:rsidRPr="00A52C8D">
        <w:rPr>
          <w:rFonts w:ascii="Times New Roman" w:hAnsi="Times New Roman" w:cs="Times New Roman"/>
          <w:position w:val="-28"/>
          <w:sz w:val="28"/>
          <w:szCs w:val="28"/>
        </w:rPr>
        <w:object w:dxaOrig="1780" w:dyaOrig="660">
          <v:shape id="_x0000_i1027" type="#_x0000_t75" style="width:88.5pt;height:32.25pt" o:ole="" fillcolor="window">
            <v:imagedata r:id="rId9" o:title=""/>
          </v:shape>
          <o:OLEObject Type="Embed" ProgID="Equation.3" ShapeID="_x0000_i1027" DrawAspect="Content" ObjectID="_1695276603" r:id="rId10"/>
        </w:object>
      </w:r>
    </w:p>
    <w:p w:rsidR="00261B13" w:rsidRDefault="00261B13" w:rsidP="00261B13">
      <w:pPr>
        <w:spacing w:after="0" w:line="240" w:lineRule="auto"/>
        <w:ind w:firstLine="708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</w:p>
    <w:p w:rsidR="00261B13" w:rsidRDefault="00261B13" w:rsidP="00261B13">
      <w:pPr>
        <w:spacing w:after="0" w:line="240" w:lineRule="auto"/>
        <w:ind w:firstLine="708"/>
        <w:jc w:val="both"/>
        <w:rPr>
          <w:rFonts w:ascii="Times New Roman" w:hAnsi="Times New Roman" w:cs="Times New Roman"/>
          <w:position w:val="-30"/>
          <w:sz w:val="28"/>
          <w:szCs w:val="28"/>
          <w:lang w:val="kk-KZ"/>
        </w:rPr>
      </w:pPr>
      <w:r>
        <w:rPr>
          <w:rFonts w:ascii="Times New Roman" w:hAnsi="Times New Roman" w:cs="Times New Roman"/>
          <w:position w:val="-30"/>
          <w:sz w:val="28"/>
          <w:szCs w:val="28"/>
        </w:rPr>
        <w:t>где</w:t>
      </w:r>
      <w:r>
        <w:rPr>
          <w:rFonts w:ascii="Times New Roman" w:hAnsi="Times New Roman" w:cs="Times New Roman"/>
          <w:position w:val="-30"/>
          <w:sz w:val="28"/>
          <w:szCs w:val="28"/>
          <w:lang w:val="kk-KZ"/>
        </w:rPr>
        <w:t xml:space="preserve"> Q</w:t>
      </w:r>
      <w:r>
        <w:rPr>
          <w:rFonts w:ascii="Times New Roman" w:hAnsi="Times New Roman" w:cs="Times New Roman"/>
          <w:position w:val="-30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 w:cs="Times New Roman"/>
          <w:position w:val="-30"/>
          <w:sz w:val="28"/>
          <w:szCs w:val="28"/>
          <w:lang w:val="kk-KZ"/>
        </w:rPr>
        <w:t xml:space="preserve"> и Q</w:t>
      </w:r>
      <w:r>
        <w:rPr>
          <w:rFonts w:ascii="Times New Roman" w:hAnsi="Times New Roman" w:cs="Times New Roman"/>
          <w:position w:val="-30"/>
          <w:sz w:val="28"/>
          <w:szCs w:val="28"/>
          <w:vertAlign w:val="subscript"/>
          <w:lang w:val="kk-KZ"/>
        </w:rPr>
        <w:t>исх</w:t>
      </w:r>
      <w:r>
        <w:rPr>
          <w:rFonts w:ascii="Times New Roman" w:hAnsi="Times New Roman" w:cs="Times New Roman"/>
          <w:position w:val="-30"/>
          <w:sz w:val="28"/>
          <w:szCs w:val="28"/>
          <w:lang w:val="kk-KZ"/>
        </w:rPr>
        <w:t xml:space="preserve"> – масса соответственно нижнего и исходного продукта, т/ч, т/сутки; </w:t>
      </w:r>
    </w:p>
    <w:p w:rsidR="00261B13" w:rsidRDefault="00261B13" w:rsidP="00261B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α, β и θ – содержание расчетного класса соответственно в исходном, нижнем и верхнем продукте, %;</w:t>
      </w:r>
    </w:p>
    <w:p w:rsidR="00261B13" w:rsidRDefault="00261B13" w:rsidP="00261B1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γ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выход нижнего продукта, %.</w:t>
      </w:r>
    </w:p>
    <w:p w:rsidR="00261B13" w:rsidRPr="002B74A3" w:rsidRDefault="00261B13" w:rsidP="00261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B74A3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При расчете Е по всему нижнему классу в формулах</w:t>
      </w:r>
      <w:r w:rsidRPr="002B74A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β</w:t>
      </w:r>
      <w:r>
        <w:rPr>
          <w:rFonts w:ascii="Times New Roman" w:hAnsi="Times New Roman" w:cs="Times New Roman"/>
          <w:sz w:val="28"/>
          <w:szCs w:val="28"/>
          <w:lang w:val="kk-KZ"/>
        </w:rPr>
        <w:t>=100%</w:t>
      </w:r>
      <w:r w:rsidRPr="002B74A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Pr="0030635D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0635D">
        <w:rPr>
          <w:rFonts w:ascii="Times New Roman" w:hAnsi="Times New Roman" w:cs="Times New Roman"/>
          <w:b/>
          <w:sz w:val="28"/>
          <w:szCs w:val="28"/>
          <w:lang w:val="kk-KZ"/>
        </w:rPr>
        <w:t>Эффективность классификации</w:t>
      </w: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Default="00261B13" w:rsidP="00261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Качественно классификация оценивается показателем, который называется эфективностью классификации. Различают общую и уточненную эффективности классификации.</w:t>
      </w:r>
    </w:p>
    <w:p w:rsidR="00261B13" w:rsidRDefault="00261B13" w:rsidP="00261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Общая эффективность классификации Е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это отношение массы определенного класса, по которому определяют эффективность в сливе (мелком продукте), к массе этого же класса в исходном материале. Иначе говоря, это общее извлечение интересующего класса в слив (мелкий продукт).</w:t>
      </w:r>
    </w:p>
    <w:p w:rsidR="00261B13" w:rsidRDefault="00261B13" w:rsidP="00261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Уточненная эффективность классификации Е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ут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это отношение массы «действительно отклассифицированного» класса в слив к массе этого же класса в исходном материале. Она определяется с учетом того, что в слив могут попасть зерна разной крупности (не только мелкого класса, как при грохочении), т.е. слив частично загрязнен исходным материалом.</w:t>
      </w:r>
    </w:p>
    <w:p w:rsidR="00261B13" w:rsidRPr="0030635D" w:rsidRDefault="00261B13" w:rsidP="00261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 xml:space="preserve">Эффективность классификации в процентах рассчитывают обычно по результатам ситового анализа исходного материала и продуктов классификации по формулам: </w:t>
      </w: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A52C8D">
        <w:rPr>
          <w:rFonts w:ascii="Times New Roman" w:hAnsi="Times New Roman" w:cs="Times New Roman"/>
          <w:position w:val="-24"/>
          <w:sz w:val="28"/>
          <w:szCs w:val="28"/>
        </w:rPr>
        <w:object w:dxaOrig="1020" w:dyaOrig="620">
          <v:shape id="_x0000_i1028" type="#_x0000_t75" style="width:51pt;height:31.5pt" o:ole="" fillcolor="window">
            <v:imagedata r:id="rId11" o:title=""/>
          </v:shape>
          <o:OLEObject Type="Embed" ProgID="Equation.3" ShapeID="_x0000_i1028" DrawAspect="Content" ObjectID="_1695276604" r:id="rId12"/>
        </w:object>
      </w: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position w:val="-24"/>
          <w:sz w:val="28"/>
          <w:szCs w:val="28"/>
        </w:rPr>
      </w:pPr>
      <w:r w:rsidRPr="00A52C8D">
        <w:rPr>
          <w:rFonts w:ascii="Times New Roman" w:hAnsi="Times New Roman" w:cs="Times New Roman"/>
          <w:position w:val="-24"/>
          <w:sz w:val="28"/>
          <w:szCs w:val="28"/>
        </w:rPr>
        <w:object w:dxaOrig="1780" w:dyaOrig="620">
          <v:shape id="_x0000_i1029" type="#_x0000_t75" style="width:88.5pt;height:31.5pt" o:ole="" fillcolor="window">
            <v:imagedata r:id="rId13" o:title=""/>
          </v:shape>
          <o:OLEObject Type="Embed" ProgID="Equation.3" ShapeID="_x0000_i1029" DrawAspect="Content" ObjectID="_1695276605" r:id="rId14"/>
        </w:object>
      </w: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position w:val="-24"/>
          <w:sz w:val="28"/>
          <w:szCs w:val="28"/>
        </w:rPr>
      </w:pPr>
    </w:p>
    <w:p w:rsidR="00261B13" w:rsidRDefault="00261B13" w:rsidP="00261B13">
      <w:pPr>
        <w:spacing w:after="0" w:line="240" w:lineRule="auto"/>
        <w:rPr>
          <w:rFonts w:ascii="Times New Roman" w:hAnsi="Times New Roman" w:cs="Times New Roman"/>
          <w:position w:val="-24"/>
          <w:sz w:val="28"/>
          <w:szCs w:val="28"/>
        </w:rPr>
      </w:pPr>
      <w:r>
        <w:rPr>
          <w:rFonts w:ascii="Times New Roman" w:hAnsi="Times New Roman" w:cs="Times New Roman"/>
          <w:position w:val="-24"/>
          <w:sz w:val="28"/>
          <w:szCs w:val="28"/>
        </w:rPr>
        <w:tab/>
        <w:t>выход слива</w:t>
      </w: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3C3211">
        <w:rPr>
          <w:rFonts w:ascii="Times New Roman" w:hAnsi="Times New Roman" w:cs="Times New Roman"/>
          <w:position w:val="-28"/>
          <w:sz w:val="28"/>
          <w:szCs w:val="28"/>
        </w:rPr>
        <w:object w:dxaOrig="1359" w:dyaOrig="660">
          <v:shape id="_x0000_i1030" type="#_x0000_t75" style="width:67.5pt;height:33pt" o:ole="" fillcolor="window">
            <v:imagedata r:id="rId15" o:title=""/>
          </v:shape>
          <o:OLEObject Type="Embed" ProgID="Equation.3" ShapeID="_x0000_i1030" DrawAspect="Content" ObjectID="_1695276606" r:id="rId16"/>
        </w:object>
      </w: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Default="00261B13" w:rsidP="00261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  <w:t>где α, β и θ – содержание класса, по которому определяют эффективность соответственно в исходном материале, сливе (мелком продукте) и в песках (крупном продукте), %.</w:t>
      </w:r>
    </w:p>
    <w:p w:rsidR="00261B13" w:rsidRPr="00261B13" w:rsidRDefault="00261B13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61B13" w:rsidRPr="00261B13" w:rsidRDefault="00261B13" w:rsidP="00FE2C0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1B13">
        <w:rPr>
          <w:rFonts w:ascii="Times New Roman" w:hAnsi="Times New Roman" w:cs="Times New Roman"/>
          <w:b/>
          <w:sz w:val="28"/>
          <w:szCs w:val="28"/>
        </w:rPr>
        <w:t xml:space="preserve">Измельчение. Циркулирующая </w:t>
      </w:r>
      <w:r>
        <w:rPr>
          <w:rFonts w:ascii="Times New Roman" w:hAnsi="Times New Roman" w:cs="Times New Roman"/>
          <w:b/>
          <w:sz w:val="28"/>
          <w:szCs w:val="28"/>
        </w:rPr>
        <w:t>нагрузка</w:t>
      </w:r>
    </w:p>
    <w:p w:rsidR="00261B13" w:rsidRDefault="00261B13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22712" cy="2902084"/>
            <wp:effectExtent l="1905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523" cy="2901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1B13" w:rsidRDefault="00261B13" w:rsidP="00261B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61B13" w:rsidRDefault="00261B13" w:rsidP="00261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Рисунок 1. Схемы измельчения: а – замкнутый цикл, операции предварительной </w:t>
      </w:r>
      <w:r w:rsidR="00ED36F8">
        <w:rPr>
          <w:rFonts w:ascii="Times New Roman" w:hAnsi="Times New Roman" w:cs="Times New Roman"/>
          <w:sz w:val="28"/>
          <w:szCs w:val="28"/>
        </w:rPr>
        <w:t>классификации нет, только поверочная классификация; б – замкнутый цикл, операции предварительной и поверочной классификации совмещены; в – замкнутый цикл, операции предварительной и поверочной классификации разделены; г – полузамкнутый (частично замкнутый) цикл</w:t>
      </w:r>
    </w:p>
    <w:p w:rsidR="00ED36F8" w:rsidRDefault="00ED36F8" w:rsidP="00261B1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1 – 7 – номера продуктов; точки опробования</w:t>
      </w:r>
    </w:p>
    <w:p w:rsidR="00261B13" w:rsidRDefault="00261B13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D36F8" w:rsidRDefault="00ED36F8" w:rsidP="00ED36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Основными аппаратами для измельчения являются барабанные мельницы. Мельницы могут работать в открытом цикле и чаще в замкнутом цикле с классификацией. В последнем случае для расчета схем измельчения необходимо знать циркулирующую нагрузку – количество материала (песков классификации), возвращаемое обратно в мельницу на доизмельчение. Циркулирующую нагрузку определяют </w:t>
      </w:r>
      <w:r w:rsidR="0060401B">
        <w:rPr>
          <w:rFonts w:ascii="Times New Roman" w:hAnsi="Times New Roman" w:cs="Times New Roman"/>
          <w:sz w:val="28"/>
          <w:szCs w:val="28"/>
        </w:rPr>
        <w:t xml:space="preserve">обычно не взвешиванием пробы песков, получаемых за определенное время, а рассчитывают по данным опробования отдельных потоков измельчения. Опробованию подлежат </w:t>
      </w:r>
      <w:r w:rsidR="0060401B">
        <w:rPr>
          <w:rFonts w:ascii="Times New Roman" w:hAnsi="Times New Roman" w:cs="Times New Roman"/>
          <w:sz w:val="28"/>
          <w:szCs w:val="28"/>
        </w:rPr>
        <w:lastRenderedPageBreak/>
        <w:t>разгрузка мельницы, поступающая в классификацию, и продукты классификации (пески и слив).</w:t>
      </w:r>
    </w:p>
    <w:p w:rsidR="0060401B" w:rsidRDefault="0060401B" w:rsidP="00ED36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Циркулирующую нагрузку рассчитывают по результатам ситового анализа данных продуктов либо по разжиже</w:t>
      </w:r>
      <w:r w:rsidR="00A12D02">
        <w:rPr>
          <w:rFonts w:ascii="Times New Roman" w:hAnsi="Times New Roman" w:cs="Times New Roman"/>
          <w:sz w:val="28"/>
          <w:szCs w:val="28"/>
        </w:rPr>
        <w:t xml:space="preserve">нию в них (отношению </w:t>
      </w:r>
      <w:proofErr w:type="gramStart"/>
      <w:r w:rsidR="00A12D02">
        <w:rPr>
          <w:rFonts w:ascii="Times New Roman" w:hAnsi="Times New Roman" w:cs="Times New Roman"/>
          <w:sz w:val="28"/>
          <w:szCs w:val="28"/>
        </w:rPr>
        <w:t>Ж:Q</w:t>
      </w:r>
      <w:proofErr w:type="gramEnd"/>
      <w:r w:rsidR="00A12D02">
        <w:rPr>
          <w:rFonts w:ascii="Times New Roman" w:hAnsi="Times New Roman" w:cs="Times New Roman"/>
          <w:sz w:val="28"/>
          <w:szCs w:val="28"/>
        </w:rPr>
        <w:t xml:space="preserve">) или содержанию влаги. </w:t>
      </w:r>
    </w:p>
    <w:p w:rsidR="00A12D02" w:rsidRDefault="00A12D02" w:rsidP="00ED36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Циркулирующая нагрузка по результатам ситового анализа отобранных проб из продуктов измельчения (рис. 1) рассчитывается по следующим формулам:</w:t>
      </w:r>
    </w:p>
    <w:p w:rsidR="00A12D02" w:rsidRDefault="00A12D02" w:rsidP="00ED36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схемы рис. 1, а</w:t>
      </w:r>
    </w:p>
    <w:p w:rsidR="00A12D02" w:rsidRDefault="00A12D02" w:rsidP="00ED36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6584" w:rsidRDefault="004E6584" w:rsidP="004E6584">
      <w:pPr>
        <w:spacing w:after="0" w:line="240" w:lineRule="auto"/>
        <w:jc w:val="center"/>
        <w:rPr>
          <w:rFonts w:ascii="Times New Roman" w:hAnsi="Times New Roman" w:cs="Times New Roman"/>
          <w:position w:val="-28"/>
          <w:sz w:val="28"/>
          <w:szCs w:val="28"/>
        </w:rPr>
      </w:pP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1240" w:dyaOrig="680">
          <v:shape id="_x0000_i1031" type="#_x0000_t75" style="width:61.5pt;height:34.5pt" o:ole="" fillcolor="window">
            <v:imagedata r:id="rId18" o:title=""/>
          </v:shape>
          <o:OLEObject Type="Embed" ProgID="Equation.3" ShapeID="_x0000_i1031" DrawAspect="Content" ObjectID="_1695276607" r:id="rId19"/>
        </w:object>
      </w:r>
    </w:p>
    <w:p w:rsidR="004E6584" w:rsidRDefault="004E6584" w:rsidP="004E6584">
      <w:pPr>
        <w:spacing w:after="0" w:line="240" w:lineRule="auto"/>
        <w:jc w:val="center"/>
        <w:rPr>
          <w:rFonts w:ascii="Times New Roman" w:hAnsi="Times New Roman" w:cs="Times New Roman"/>
          <w:position w:val="-28"/>
          <w:sz w:val="28"/>
          <w:szCs w:val="28"/>
        </w:rPr>
      </w:pPr>
    </w:p>
    <w:p w:rsidR="00A12D02" w:rsidRPr="00113ACB" w:rsidRDefault="004E6584" w:rsidP="004E6584">
      <w:pPr>
        <w:spacing w:after="0" w:line="240" w:lineRule="auto"/>
        <w:rPr>
          <w:rFonts w:ascii="Times New Roman" w:hAnsi="Times New Roman" w:cs="Times New Roman"/>
          <w:position w:val="-28"/>
          <w:sz w:val="28"/>
          <w:szCs w:val="28"/>
          <w:vertAlign w:val="subscript"/>
        </w:rPr>
      </w:pPr>
      <w:r>
        <w:rPr>
          <w:rFonts w:ascii="Times New Roman" w:hAnsi="Times New Roman" w:cs="Times New Roman"/>
          <w:position w:val="-28"/>
          <w:sz w:val="28"/>
          <w:szCs w:val="28"/>
        </w:rPr>
        <w:tab/>
        <w:t xml:space="preserve">тогда </w:t>
      </w: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800" w:dyaOrig="680">
          <v:shape id="_x0000_i1032" type="#_x0000_t75" style="width:39.75pt;height:34.5pt" o:ole="" fillcolor="window">
            <v:imagedata r:id="rId20" o:title=""/>
          </v:shape>
          <o:OLEObject Type="Embed" ProgID="Equation.3" ShapeID="_x0000_i1032" DrawAspect="Content" ObjectID="_1695276608" r:id="rId21"/>
        </w:object>
      </w:r>
      <w:r>
        <w:rPr>
          <w:rFonts w:ascii="Times New Roman" w:hAnsi="Times New Roman" w:cs="Times New Roman"/>
          <w:position w:val="-28"/>
          <w:sz w:val="28"/>
          <w:szCs w:val="28"/>
        </w:rPr>
        <w:t xml:space="preserve">; 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 w:rsidRPr="00113ACB"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1</w:t>
      </w:r>
      <w:r w:rsidRPr="00113ACB">
        <w:rPr>
          <w:rFonts w:ascii="Times New Roman" w:hAnsi="Times New Roman" w:cs="Times New Roman"/>
          <w:position w:val="-28"/>
          <w:sz w:val="28"/>
          <w:szCs w:val="28"/>
        </w:rPr>
        <w:t xml:space="preserve"> = 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 w:rsidRPr="00113ACB"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4</w:t>
      </w:r>
    </w:p>
    <w:p w:rsidR="004E6584" w:rsidRDefault="004E6584" w:rsidP="004E65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ACB">
        <w:rPr>
          <w:rFonts w:ascii="Times New Roman" w:hAnsi="Times New Roman" w:cs="Times New Roman"/>
          <w:sz w:val="28"/>
          <w:szCs w:val="28"/>
        </w:rPr>
        <w:tab/>
        <w:t>для схемы рис.</w:t>
      </w:r>
      <w:r>
        <w:rPr>
          <w:rFonts w:ascii="Times New Roman" w:hAnsi="Times New Roman" w:cs="Times New Roman"/>
          <w:sz w:val="28"/>
          <w:szCs w:val="28"/>
        </w:rPr>
        <w:t xml:space="preserve"> 1, б</w:t>
      </w:r>
    </w:p>
    <w:p w:rsidR="004E6584" w:rsidRDefault="004E6584" w:rsidP="004E65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6584" w:rsidRDefault="004E6584" w:rsidP="004E6584">
      <w:pPr>
        <w:spacing w:after="0" w:line="240" w:lineRule="auto"/>
        <w:jc w:val="center"/>
        <w:rPr>
          <w:rFonts w:ascii="Times New Roman" w:hAnsi="Times New Roman" w:cs="Times New Roman"/>
          <w:position w:val="-28"/>
          <w:sz w:val="28"/>
          <w:szCs w:val="28"/>
        </w:rPr>
      </w:pP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1260" w:dyaOrig="680">
          <v:shape id="_x0000_i1033" type="#_x0000_t75" style="width:63pt;height:34.5pt" o:ole="" fillcolor="window">
            <v:imagedata r:id="rId22" o:title=""/>
          </v:shape>
          <o:OLEObject Type="Embed" ProgID="Equation.3" ShapeID="_x0000_i1033" DrawAspect="Content" ObjectID="_1695276609" r:id="rId23"/>
        </w:object>
      </w:r>
    </w:p>
    <w:p w:rsidR="004E6584" w:rsidRDefault="004E6584" w:rsidP="004E6584">
      <w:pPr>
        <w:spacing w:after="0" w:line="240" w:lineRule="auto"/>
        <w:jc w:val="center"/>
        <w:rPr>
          <w:rFonts w:ascii="Times New Roman" w:hAnsi="Times New Roman" w:cs="Times New Roman"/>
          <w:position w:val="-28"/>
          <w:sz w:val="28"/>
          <w:szCs w:val="28"/>
        </w:rPr>
      </w:pPr>
    </w:p>
    <w:p w:rsidR="004E6584" w:rsidRPr="004E6584" w:rsidRDefault="004E6584" w:rsidP="004E6584">
      <w:pPr>
        <w:spacing w:after="0" w:line="240" w:lineRule="auto"/>
        <w:rPr>
          <w:rFonts w:ascii="Times New Roman" w:hAnsi="Times New Roman" w:cs="Times New Roman"/>
          <w:position w:val="-28"/>
          <w:sz w:val="28"/>
          <w:szCs w:val="28"/>
        </w:rPr>
      </w:pPr>
      <w:r>
        <w:rPr>
          <w:rFonts w:ascii="Times New Roman" w:hAnsi="Times New Roman" w:cs="Times New Roman"/>
          <w:position w:val="-28"/>
          <w:sz w:val="28"/>
          <w:szCs w:val="28"/>
        </w:rPr>
        <w:tab/>
        <w:t xml:space="preserve">тогда </w:t>
      </w: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780" w:dyaOrig="680">
          <v:shape id="_x0000_i1034" type="#_x0000_t75" style="width:39pt;height:34.5pt" o:ole="" fillcolor="window">
            <v:imagedata r:id="rId24" o:title=""/>
          </v:shape>
          <o:OLEObject Type="Embed" ProgID="Equation.3" ShapeID="_x0000_i1034" DrawAspect="Content" ObjectID="_1695276610" r:id="rId25"/>
        </w:object>
      </w:r>
      <w:r>
        <w:rPr>
          <w:rFonts w:ascii="Times New Roman" w:hAnsi="Times New Roman" w:cs="Times New Roman"/>
          <w:position w:val="-28"/>
          <w:sz w:val="28"/>
          <w:szCs w:val="28"/>
        </w:rPr>
        <w:t xml:space="preserve">; 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4</w:t>
      </w:r>
      <w:r w:rsidRPr="00113ACB">
        <w:rPr>
          <w:rFonts w:ascii="Times New Roman" w:hAnsi="Times New Roman" w:cs="Times New Roman"/>
          <w:position w:val="-28"/>
          <w:sz w:val="28"/>
          <w:szCs w:val="28"/>
        </w:rPr>
        <w:t xml:space="preserve"> = 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5</w:t>
      </w:r>
      <w:r>
        <w:rPr>
          <w:rFonts w:ascii="Times New Roman" w:hAnsi="Times New Roman" w:cs="Times New Roman"/>
          <w:position w:val="-28"/>
          <w:sz w:val="28"/>
          <w:szCs w:val="28"/>
        </w:rPr>
        <w:t xml:space="preserve">; 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1</w:t>
      </w:r>
      <w:r w:rsidRPr="00113ACB">
        <w:rPr>
          <w:rFonts w:ascii="Times New Roman" w:hAnsi="Times New Roman" w:cs="Times New Roman"/>
          <w:position w:val="-28"/>
          <w:sz w:val="28"/>
          <w:szCs w:val="28"/>
        </w:rPr>
        <w:t xml:space="preserve"> = 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3</w:t>
      </w:r>
    </w:p>
    <w:p w:rsidR="004E6584" w:rsidRDefault="004E6584" w:rsidP="004E65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схемы рис. 1, в</w:t>
      </w:r>
    </w:p>
    <w:p w:rsidR="004E6584" w:rsidRDefault="004E6584" w:rsidP="004E65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6584" w:rsidRPr="004E6584" w:rsidRDefault="004E6584" w:rsidP="004E658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1240" w:dyaOrig="680">
          <v:shape id="_x0000_i1035" type="#_x0000_t75" style="width:61.5pt;height:34.5pt" o:ole="" fillcolor="window">
            <v:imagedata r:id="rId26" o:title=""/>
          </v:shape>
          <o:OLEObject Type="Embed" ProgID="Equation.3" ShapeID="_x0000_i1035" DrawAspect="Content" ObjectID="_1695276611" r:id="rId27"/>
        </w:object>
      </w:r>
    </w:p>
    <w:p w:rsidR="004E6584" w:rsidRDefault="004E6584" w:rsidP="004E65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E6584" w:rsidRPr="00113ACB" w:rsidRDefault="004E6584" w:rsidP="004E6584">
      <w:pPr>
        <w:spacing w:after="0" w:line="240" w:lineRule="auto"/>
        <w:rPr>
          <w:rFonts w:ascii="Times New Roman" w:hAnsi="Times New Roman" w:cs="Times New Roman"/>
          <w:position w:val="-28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тогда </w:t>
      </w: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800" w:dyaOrig="680">
          <v:shape id="_x0000_i1036" type="#_x0000_t75" style="width:39.75pt;height:34.5pt" o:ole="" fillcolor="window">
            <v:imagedata r:id="rId28" o:title=""/>
          </v:shape>
          <o:OLEObject Type="Embed" ProgID="Equation.3" ShapeID="_x0000_i1036" DrawAspect="Content" ObjectID="_1695276612" r:id="rId29"/>
        </w:object>
      </w:r>
      <w:r>
        <w:rPr>
          <w:rFonts w:ascii="Times New Roman" w:hAnsi="Times New Roman" w:cs="Times New Roman"/>
          <w:position w:val="-28"/>
          <w:sz w:val="28"/>
          <w:szCs w:val="28"/>
        </w:rPr>
        <w:t xml:space="preserve">; </w:t>
      </w:r>
      <w:r w:rsidR="007D1EEF" w:rsidRPr="004E6584">
        <w:rPr>
          <w:rFonts w:ascii="Times New Roman" w:hAnsi="Times New Roman" w:cs="Times New Roman"/>
          <w:position w:val="-30"/>
          <w:sz w:val="28"/>
          <w:szCs w:val="28"/>
        </w:rPr>
        <w:object w:dxaOrig="1620" w:dyaOrig="680">
          <v:shape id="_x0000_i1037" type="#_x0000_t75" style="width:80.25pt;height:34.5pt" o:ole="" fillcolor="window">
            <v:imagedata r:id="rId30" o:title=""/>
          </v:shape>
          <o:OLEObject Type="Embed" ProgID="Equation.3" ShapeID="_x0000_i1037" DrawAspect="Content" ObjectID="_1695276613" r:id="rId31"/>
        </w:object>
      </w:r>
      <w:r w:rsidR="007D1EEF" w:rsidRPr="00113ACB">
        <w:rPr>
          <w:rFonts w:ascii="Times New Roman" w:hAnsi="Times New Roman" w:cs="Times New Roman"/>
          <w:position w:val="-28"/>
          <w:sz w:val="28"/>
          <w:szCs w:val="28"/>
        </w:rPr>
        <w:t xml:space="preserve">; </w:t>
      </w:r>
      <w:r w:rsidR="007D1EEF"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 w:rsidR="007D1EEF" w:rsidRPr="00113ACB"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3</w:t>
      </w:r>
      <w:r w:rsidR="007D1EEF" w:rsidRPr="00113ACB">
        <w:rPr>
          <w:rFonts w:ascii="Times New Roman" w:hAnsi="Times New Roman" w:cs="Times New Roman"/>
          <w:position w:val="-28"/>
          <w:sz w:val="28"/>
          <w:szCs w:val="28"/>
        </w:rPr>
        <w:t xml:space="preserve"> = </w:t>
      </w:r>
      <w:r w:rsidR="007D1EEF"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 w:rsidR="007D1EEF" w:rsidRPr="00113ACB"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6</w:t>
      </w:r>
      <w:r w:rsidR="007D1EEF" w:rsidRPr="00113ACB">
        <w:rPr>
          <w:rFonts w:ascii="Times New Roman" w:hAnsi="Times New Roman" w:cs="Times New Roman"/>
          <w:position w:val="-28"/>
          <w:sz w:val="28"/>
          <w:szCs w:val="28"/>
        </w:rPr>
        <w:t xml:space="preserve">; </w:t>
      </w:r>
      <w:r w:rsidR="007D1EEF"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 w:rsidR="007D1EEF" w:rsidRPr="00113ACB"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1</w:t>
      </w:r>
      <w:r w:rsidR="007D1EEF" w:rsidRPr="00113ACB">
        <w:rPr>
          <w:rFonts w:ascii="Times New Roman" w:hAnsi="Times New Roman" w:cs="Times New Roman"/>
          <w:position w:val="-28"/>
          <w:sz w:val="28"/>
          <w:szCs w:val="28"/>
        </w:rPr>
        <w:t xml:space="preserve"> = </w:t>
      </w:r>
      <w:r w:rsidR="007D1EEF">
        <w:rPr>
          <w:rFonts w:ascii="Times New Roman" w:hAnsi="Times New Roman" w:cs="Times New Roman"/>
          <w:position w:val="-28"/>
          <w:sz w:val="28"/>
          <w:szCs w:val="28"/>
          <w:lang w:val="en-US"/>
        </w:rPr>
        <w:t>Q</w:t>
      </w:r>
      <w:r w:rsidR="007D1EEF" w:rsidRPr="00113ACB">
        <w:rPr>
          <w:rFonts w:ascii="Times New Roman" w:hAnsi="Times New Roman" w:cs="Times New Roman"/>
          <w:position w:val="-28"/>
          <w:sz w:val="28"/>
          <w:szCs w:val="28"/>
          <w:vertAlign w:val="subscript"/>
        </w:rPr>
        <w:t>8</w:t>
      </w:r>
    </w:p>
    <w:p w:rsidR="007D1EEF" w:rsidRDefault="007D1EEF" w:rsidP="004E65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3ACB">
        <w:rPr>
          <w:rFonts w:ascii="Times New Roman" w:hAnsi="Times New Roman" w:cs="Times New Roman"/>
          <w:sz w:val="28"/>
          <w:szCs w:val="28"/>
        </w:rPr>
        <w:tab/>
        <w:t>для схемы рис. 1, г</w:t>
      </w:r>
    </w:p>
    <w:p w:rsidR="007D1EEF" w:rsidRDefault="007D1EEF" w:rsidP="004E65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1EEF" w:rsidRDefault="007D1EEF" w:rsidP="007D1EEF">
      <w:pPr>
        <w:spacing w:after="0" w:line="240" w:lineRule="auto"/>
        <w:jc w:val="center"/>
        <w:rPr>
          <w:rFonts w:ascii="Times New Roman" w:hAnsi="Times New Roman" w:cs="Times New Roman"/>
          <w:position w:val="-28"/>
          <w:sz w:val="28"/>
          <w:szCs w:val="28"/>
          <w:lang w:val="en-US"/>
        </w:rPr>
      </w:pP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2600" w:dyaOrig="680">
          <v:shape id="_x0000_i1038" type="#_x0000_t75" style="width:129pt;height:34.5pt" o:ole="" fillcolor="window">
            <v:imagedata r:id="rId32" o:title=""/>
          </v:shape>
          <o:OLEObject Type="Embed" ProgID="Equation.3" ShapeID="_x0000_i1038" DrawAspect="Content" ObjectID="_1695276614" r:id="rId33"/>
        </w:object>
      </w:r>
    </w:p>
    <w:p w:rsidR="007D1EEF" w:rsidRDefault="007D1EEF" w:rsidP="007D1EEF">
      <w:pPr>
        <w:spacing w:after="0" w:line="240" w:lineRule="auto"/>
        <w:jc w:val="center"/>
        <w:rPr>
          <w:rFonts w:ascii="Times New Roman" w:hAnsi="Times New Roman" w:cs="Times New Roman"/>
          <w:position w:val="-28"/>
          <w:sz w:val="28"/>
          <w:szCs w:val="28"/>
          <w:lang w:val="en-US"/>
        </w:rPr>
      </w:pPr>
    </w:p>
    <w:p w:rsidR="007D1EEF" w:rsidRPr="007D1EEF" w:rsidRDefault="007D1EEF" w:rsidP="007D1EEF">
      <w:pPr>
        <w:spacing w:after="0" w:line="240" w:lineRule="auto"/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</w:pPr>
      <w:proofErr w:type="spellStart"/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тогда</w:t>
      </w:r>
      <w:proofErr w:type="spellEnd"/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 xml:space="preserve"> </w:t>
      </w: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780" w:dyaOrig="680">
          <v:shape id="_x0000_i1039" type="#_x0000_t75" style="width:39pt;height:34.5pt" o:ole="" fillcolor="window">
            <v:imagedata r:id="rId34" o:title=""/>
          </v:shape>
          <o:OLEObject Type="Embed" ProgID="Equation.3" ShapeID="_x0000_i1039" DrawAspect="Content" ObjectID="_1695276615" r:id="rId35"/>
        </w:object>
      </w:r>
      <w:r w:rsidRPr="007D1EEF">
        <w:rPr>
          <w:rFonts w:ascii="Times New Roman" w:hAnsi="Times New Roman" w:cs="Times New Roman"/>
          <w:position w:val="-28"/>
          <w:sz w:val="28"/>
          <w:szCs w:val="28"/>
          <w:lang w:val="en-US"/>
        </w:rPr>
        <w:t xml:space="preserve">; </w:t>
      </w:r>
      <w:r w:rsidRPr="004E6584">
        <w:rPr>
          <w:rFonts w:ascii="Times New Roman" w:hAnsi="Times New Roman" w:cs="Times New Roman"/>
          <w:position w:val="-30"/>
          <w:sz w:val="28"/>
          <w:szCs w:val="28"/>
        </w:rPr>
        <w:object w:dxaOrig="740" w:dyaOrig="680">
          <v:shape id="_x0000_i1040" type="#_x0000_t75" style="width:36.75pt;height:34.5pt" o:ole="" fillcolor="window">
            <v:imagedata r:id="rId36" o:title=""/>
          </v:shape>
          <o:OLEObject Type="Embed" ProgID="Equation.3" ShapeID="_x0000_i1040" DrawAspect="Content" ObjectID="_1695276616" r:id="rId37"/>
        </w:objec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; 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7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 xml:space="preserve"> = n·Q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5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; 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6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 xml:space="preserve"> = (1 – n)Q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5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; 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4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 xml:space="preserve"> = 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 xml:space="preserve"> – (1 - n)Q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5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>; 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 xml:space="preserve"> = 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6</w:t>
      </w:r>
      <w:r>
        <w:rPr>
          <w:rFonts w:ascii="Times New Roman" w:hAnsi="Times New Roman" w:cs="Times New Roman"/>
          <w:position w:val="-28"/>
          <w:sz w:val="28"/>
          <w:szCs w:val="28"/>
          <w:lang w:val="en-US"/>
        </w:rPr>
        <w:t xml:space="preserve"> + Q</w:t>
      </w:r>
      <w:r>
        <w:rPr>
          <w:rFonts w:ascii="Times New Roman" w:hAnsi="Times New Roman" w:cs="Times New Roman"/>
          <w:position w:val="-28"/>
          <w:sz w:val="28"/>
          <w:szCs w:val="28"/>
          <w:vertAlign w:val="subscript"/>
          <w:lang w:val="en-US"/>
        </w:rPr>
        <w:t>4</w:t>
      </w:r>
    </w:p>
    <w:p w:rsidR="007D1EEF" w:rsidRPr="007D1EEF" w:rsidRDefault="007D1EEF" w:rsidP="004E658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A12D02" w:rsidRPr="00A12D02" w:rsidRDefault="00A12D02" w:rsidP="00ED36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1EEF"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</w:rPr>
        <w:t>здесь С – циркулирующая нагрузка, доли единицы; β</w:t>
      </w:r>
      <w:proofErr w:type="spellStart"/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содержание любого класса крупности (узкого или широкого) по минусу в i-м продукте, % или доли единицы; Q</w:t>
      </w:r>
      <w:proofErr w:type="spellStart"/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масса i-</w:t>
      </w:r>
      <w:proofErr w:type="spellStart"/>
      <w:r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продукта; n – соотношение частей песков, доли единицы.</w:t>
      </w:r>
    </w:p>
    <w:p w:rsidR="00A12D02" w:rsidRPr="0060401B" w:rsidRDefault="00A12D02" w:rsidP="00ED36F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D36F8" w:rsidRDefault="00ED36F8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9708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lastRenderedPageBreak/>
        <w:t>1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Определить выход нижнего продукта при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грохочении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материала 300-0 мм на сетке с размером отверстий 120 мм, если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85%. Характеристика крупности материала выражается прямой линией.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-0,045 мм. Содержание этого класса в исходном материале, сливе и песках составляет 45,1, 88,7 и 18,3%. 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20%, 4 – 80%, 5 – 10%. 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95350" cy="118604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–3%, 2 – 40%, 3 – 1%, 5 – 20%, 6 – 43%, 7 – 10%.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905511" cy="1446467"/>
            <wp:effectExtent l="19050" t="0" r="8889" b="0"/>
            <wp:docPr id="1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717" cy="144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Установить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материала 300-0 мм на сетке с размером отверстий 60 мм, если выход верхнего продукта 82%. Характеристика крупности от исходного материала выражается прямой линией.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анализа, найти общую эффективность классификации по классу -0,15 мм и узкому классу -0,074+0,052 мм.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класса, %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Класс крупности</w:t>
            </w: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мм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Исходный материал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Слив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Пески</w:t>
            </w:r>
          </w:p>
        </w:tc>
      </w:tr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-1+0,5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-0,5+0,25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-0,25+0,15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-0,15+0,074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-0,074+0,052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-0,052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50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47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60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13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13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</w:tr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Итого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</w:tbl>
    <w:p w:rsidR="00FE2C0C" w:rsidRPr="00FE2C0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–35%, 4 – 75%, 5 – 12%.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95350" cy="118604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–5%, 2 – 55%, 3 – 3%, 5 – 30%, 6 – 56%, 7 – 12%.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39961" cy="1341756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3104" cy="1346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113ACB">
      <w:pPr>
        <w:shd w:val="clear" w:color="auto" w:fill="FFFF0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Вычислить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материала крупностью 200-0 мм на сетке с размером отверстий 50 мм, если выход верхнего продукта 80%, а содержание класса -50 мм в исходном 25%.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-0,1 мм. Содержание этого класса в исходном материале, сливе и песках составляет 20, 80 и 10% соответственно. 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–40%, 4 – 85%, 5 – 20%.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lastRenderedPageBreak/>
        <w:drawing>
          <wp:inline distT="0" distB="0" distL="0" distR="0">
            <wp:extent cx="895350" cy="118604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–6%, 2 – 80%, 3 – 2%, 5 – 25%, 6 – 75%, 7 – 8%.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31267" cy="1327868"/>
            <wp:effectExtent l="19050" t="0" r="6933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929" cy="133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Определить выход нижнего продукта, если содержание верхнего класса в исходном материале 70%, а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80%.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При классификации получен слив, выход которого составляет 25%. Общая эффективность классификации по классу -0,15 мм равна 70%.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30% содержанием класса 0,15 мм. 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–25%, 4 – 65%, 5 – 13%.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95350" cy="118604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–4%, 2 – 65%, 3 – 2%, 5 – 32%, 6 – 68%, 7 – 9%.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lastRenderedPageBreak/>
        <w:drawing>
          <wp:inline distT="0" distB="0" distL="0" distR="0">
            <wp:extent cx="831268" cy="1327868"/>
            <wp:effectExtent l="19050" t="0" r="6932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968" cy="1335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Вычислить, сколько получится нижнего продукта из 500 т материала, если содержание нижнего класса в нем 20%, а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90%.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-0,2 мм.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класса, %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Класс крупности</w:t>
            </w: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мм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Исходный материал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Слив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Пески</w:t>
            </w:r>
          </w:p>
        </w:tc>
      </w:tr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-3+1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-1+0,5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-0,5+0,2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-0,2+0,1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-0,1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37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</w:tr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</w:tbl>
    <w:p w:rsidR="00FE2C0C" w:rsidRPr="00FE2C0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–45%, 4 – 95%, 5 – 15%.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95350" cy="118604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–8%, 2 – 70%, 3 – 4%, 5 – 40%, 6 – 72%, 7 – 6%.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lastRenderedPageBreak/>
        <w:drawing>
          <wp:inline distT="0" distB="0" distL="0" distR="0">
            <wp:extent cx="816572" cy="1304394"/>
            <wp:effectExtent l="19050" t="0" r="2578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215" cy="131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Определить содержание нижнего класса в верхнем продукте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, если содержание его в исходном материале 40% и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80%.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Содержание класса -0,3 мм в исходном материале 25%. В продуктах классификации оно составило в сливе 80%, в песках – 10%. Определить общую и уточненную эффективность классификации по классу -0,3 мм.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–30%, 4 – 70%, 5 – 11%.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95350" cy="118604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–10%, 2 – 60%, 3 – 5%, 5 – 45%, 6 – 58%, 7 – 7%.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B72071">
        <w:rPr>
          <w:noProof/>
          <w:lang w:eastAsia="ru-RU"/>
        </w:rPr>
        <w:drawing>
          <wp:inline distT="0" distB="0" distL="0" distR="0">
            <wp:extent cx="841222" cy="1343770"/>
            <wp:effectExtent l="19050" t="0" r="0" b="0"/>
            <wp:docPr id="11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5965" cy="1351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Найти выход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надрешетного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продукта, если содержание нижнего класса в исходном материале 25% и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70%.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-0,5 мм. </w:t>
      </w:r>
      <w:r w:rsidR="00A177B3">
        <w:rPr>
          <w:rFonts w:ascii="Times New Roman" w:hAnsi="Times New Roman" w:cs="Times New Roman"/>
          <w:sz w:val="28"/>
          <w:szCs w:val="28"/>
        </w:rPr>
        <w:lastRenderedPageBreak/>
        <w:t>Содержание этого класса в исходном материале, сливе и песках составляет 15, 75 и 25% соответственно.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–42%, 4 – 90%, 5 – 10%.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95350" cy="1186048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–5%, 2 – 75%, 3 – 2%, 5 – 28%, 6 – 74%, 7 – 5%.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36246" cy="1335820"/>
            <wp:effectExtent l="19050" t="0" r="1954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0948" cy="1343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Определить количество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подрешетного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материала, если содержание класса, крупнее размера отверстий сетки, 70%,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90% и производительность грохота по исходному материалу 1000 </w:t>
      </w:r>
      <w:r w:rsidR="00970FAC">
        <w:rPr>
          <w:rFonts w:ascii="Times New Roman" w:hAnsi="Times New Roman" w:cs="Times New Roman"/>
          <w:sz w:val="28"/>
          <w:szCs w:val="28"/>
          <w:lang w:val="kk-KZ"/>
        </w:rPr>
        <w:t>т</w:t>
      </w:r>
      <w:r w:rsidR="00970FAC" w:rsidRPr="00C11573">
        <w:rPr>
          <w:rFonts w:ascii="Times New Roman" w:hAnsi="Times New Roman" w:cs="Times New Roman"/>
          <w:sz w:val="28"/>
          <w:szCs w:val="28"/>
        </w:rPr>
        <w:t>/</w:t>
      </w:r>
      <w:r w:rsidR="00970FAC">
        <w:rPr>
          <w:rFonts w:ascii="Times New Roman" w:hAnsi="Times New Roman" w:cs="Times New Roman"/>
          <w:sz w:val="28"/>
          <w:szCs w:val="28"/>
          <w:lang w:val="kk-KZ"/>
        </w:rPr>
        <w:t>ч.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При классификации получен слив, выход которого составляет 30%. Общая эффективность классификации по классу -3 мм равна 60%.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40% содержанием класса 3 мм.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–28%, 4 – 83%, 5 – 8%.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95350" cy="1186048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186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40%, 4 – 78%, 5 – 13%, 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70FAC" w:rsidRPr="00B72071">
        <w:rPr>
          <w:rFonts w:ascii="Times New Roman" w:hAnsi="Times New Roman" w:cs="Times New Roman"/>
          <w:sz w:val="28"/>
          <w:szCs w:val="28"/>
        </w:rPr>
        <w:t>=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970FAC" w:rsidRPr="00B72071">
        <w:rPr>
          <w:rFonts w:ascii="Times New Roman" w:hAnsi="Times New Roman" w:cs="Times New Roman"/>
          <w:sz w:val="28"/>
          <w:szCs w:val="28"/>
        </w:rPr>
        <w:t>/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970FAC" w:rsidRPr="00B72071">
        <w:rPr>
          <w:rFonts w:ascii="Times New Roman" w:hAnsi="Times New Roman" w:cs="Times New Roman"/>
          <w:sz w:val="28"/>
          <w:szCs w:val="28"/>
        </w:rPr>
        <w:t>=0,25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2071">
        <w:rPr>
          <w:noProof/>
          <w:lang w:eastAsia="ru-RU"/>
        </w:rPr>
        <w:drawing>
          <wp:inline distT="0" distB="0" distL="0" distR="0">
            <wp:extent cx="756868" cy="1295849"/>
            <wp:effectExtent l="19050" t="0" r="5132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8193" cy="1298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>Найти производительность грохота по исходному продукту, если содержание нижнего класса в исходном материале 30%, а в верхнем продукте 10%. Масса верхнего продукта в час 778 т.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-0,3 мм.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класса, %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53"/>
        <w:gridCol w:w="2339"/>
        <w:gridCol w:w="2347"/>
        <w:gridCol w:w="2306"/>
      </w:tblGrid>
      <w:tr w:rsidR="00A177B3" w:rsidRPr="002F2931" w:rsidTr="00FC2DCA">
        <w:tc>
          <w:tcPr>
            <w:tcW w:w="235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Класс крупности</w:t>
            </w: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мм</w:t>
            </w:r>
          </w:p>
        </w:tc>
        <w:tc>
          <w:tcPr>
            <w:tcW w:w="2339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Исходный материал</w:t>
            </w:r>
          </w:p>
        </w:tc>
        <w:tc>
          <w:tcPr>
            <w:tcW w:w="2347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Слив</w:t>
            </w:r>
          </w:p>
        </w:tc>
        <w:tc>
          <w:tcPr>
            <w:tcW w:w="2306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Пески</w:t>
            </w:r>
          </w:p>
        </w:tc>
      </w:tr>
      <w:tr w:rsidR="00A177B3" w:rsidRPr="002F2931" w:rsidTr="00FC2DCA">
        <w:tc>
          <w:tcPr>
            <w:tcW w:w="235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+0,3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-0,3+0,15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-0,15+0,104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-0,104+0,074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-0,074+0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</w:t>
            </w:r>
          </w:p>
        </w:tc>
        <w:tc>
          <w:tcPr>
            <w:tcW w:w="2339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27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347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306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A177B3" w:rsidRPr="002F2931" w:rsidTr="00FC2DCA">
        <w:tc>
          <w:tcPr>
            <w:tcW w:w="235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39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47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06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</w:tbl>
    <w:p w:rsidR="00FE2C0C" w:rsidRPr="00FE2C0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–10%, 3 – 40%, 4 – 5%, 5 – 18%. Схема измельчения:</w:t>
      </w:r>
    </w:p>
    <w:p w:rsidR="00CD2201" w:rsidRPr="00B72071" w:rsidRDefault="00CD2201" w:rsidP="00A57BBA">
      <w:pPr>
        <w:tabs>
          <w:tab w:val="left" w:pos="43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68929" cy="1033320"/>
            <wp:effectExtent l="19050" t="0" r="7371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9409" cy="1033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60%, 4 – 95%, 5 – 25%, 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70FAC" w:rsidRPr="00B72071">
        <w:rPr>
          <w:rFonts w:ascii="Times New Roman" w:hAnsi="Times New Roman" w:cs="Times New Roman"/>
          <w:sz w:val="28"/>
          <w:szCs w:val="28"/>
        </w:rPr>
        <w:t>=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970FAC" w:rsidRPr="00B72071">
        <w:rPr>
          <w:rFonts w:ascii="Times New Roman" w:hAnsi="Times New Roman" w:cs="Times New Roman"/>
          <w:sz w:val="28"/>
          <w:szCs w:val="28"/>
        </w:rPr>
        <w:t>/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970FAC" w:rsidRPr="00B72071">
        <w:rPr>
          <w:rFonts w:ascii="Times New Roman" w:hAnsi="Times New Roman" w:cs="Times New Roman"/>
          <w:sz w:val="28"/>
          <w:szCs w:val="28"/>
        </w:rPr>
        <w:t>=0,33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2071">
        <w:rPr>
          <w:noProof/>
          <w:lang w:eastAsia="ru-RU"/>
        </w:rPr>
        <w:lastRenderedPageBreak/>
        <w:drawing>
          <wp:inline distT="0" distB="0" distL="0" distR="0">
            <wp:extent cx="775763" cy="1328199"/>
            <wp:effectExtent l="19050" t="0" r="5287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272" cy="1330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70FA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>
        <w:rPr>
          <w:rFonts w:ascii="Times New Roman" w:hAnsi="Times New Roman" w:cs="Times New Roman"/>
          <w:sz w:val="28"/>
          <w:szCs w:val="28"/>
        </w:rPr>
        <w:t xml:space="preserve">Определить выход верхнего продукта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на сетке с размером отверстий 25 мм, если эффективность </w:t>
      </w:r>
      <w:proofErr w:type="spellStart"/>
      <w:r w:rsidR="00970FAC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970FAC">
        <w:rPr>
          <w:rFonts w:ascii="Times New Roman" w:hAnsi="Times New Roman" w:cs="Times New Roman"/>
          <w:sz w:val="28"/>
          <w:szCs w:val="28"/>
        </w:rPr>
        <w:t xml:space="preserve"> 85%, а содержание класса +25 мм в исходном материале 60%.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Содержание класса -0,074 мм в исходном материале 55%. В продуктах классификации оно составило в сливе 90%, в песках – 7%. Определить общую и уточненную эффективность классификации по классу -0,074 мм.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–15%, 3 – 25%, 4 – 10%, 5 – 19%.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62536" cy="1025718"/>
            <wp:effectExtent l="19050" t="0" r="0" b="0"/>
            <wp:docPr id="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021" cy="1026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25%, 4 – 60%, 5 – 7%, 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70FAC" w:rsidRPr="00B72071">
        <w:rPr>
          <w:rFonts w:ascii="Times New Roman" w:hAnsi="Times New Roman" w:cs="Times New Roman"/>
          <w:sz w:val="28"/>
          <w:szCs w:val="28"/>
        </w:rPr>
        <w:t>=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970FAC" w:rsidRPr="00B72071">
        <w:rPr>
          <w:rFonts w:ascii="Times New Roman" w:hAnsi="Times New Roman" w:cs="Times New Roman"/>
          <w:sz w:val="28"/>
          <w:szCs w:val="28"/>
        </w:rPr>
        <w:t>/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970FAC" w:rsidRPr="00B72071">
        <w:rPr>
          <w:rFonts w:ascii="Times New Roman" w:hAnsi="Times New Roman" w:cs="Times New Roman"/>
          <w:sz w:val="28"/>
          <w:szCs w:val="28"/>
        </w:rPr>
        <w:t>=0,5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2071">
        <w:rPr>
          <w:noProof/>
          <w:lang w:eastAsia="ru-RU"/>
        </w:rPr>
        <w:drawing>
          <wp:inline distT="0" distB="0" distL="0" distR="0">
            <wp:extent cx="761831" cy="1304346"/>
            <wp:effectExtent l="19050" t="0" r="169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3313" cy="1306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3C53" w:rsidRPr="00747AA3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863C53">
        <w:rPr>
          <w:rFonts w:ascii="Times New Roman" w:hAnsi="Times New Roman" w:cs="Times New Roman"/>
          <w:sz w:val="28"/>
          <w:szCs w:val="28"/>
        </w:rPr>
        <w:t xml:space="preserve"> </w:t>
      </w:r>
      <w:r w:rsidR="00863C53" w:rsidRPr="00C759DB">
        <w:rPr>
          <w:rFonts w:ascii="Times New Roman" w:hAnsi="Times New Roman" w:cs="Times New Roman"/>
          <w:sz w:val="28"/>
          <w:szCs w:val="28"/>
        </w:rPr>
        <w:t xml:space="preserve">Рассчитать выход </w:t>
      </w:r>
      <w:r w:rsidR="00863C53">
        <w:rPr>
          <w:rFonts w:ascii="Times New Roman" w:hAnsi="Times New Roman" w:cs="Times New Roman"/>
          <w:sz w:val="28"/>
          <w:szCs w:val="28"/>
        </w:rPr>
        <w:t>нижнего продукта, если содержание нижнего класса в исходном материале 50%, а в верхнем продукте 10%.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-0,052 мм. Содержанием этого класса в исходном материале, сливе и песках составляет 15, 65 и 30% соответственно.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–18%, 3 – 35%, 4 – 12%, 5 – 22%.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tabs>
          <w:tab w:val="left" w:pos="354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51076" cy="1012090"/>
            <wp:effectExtent l="19050" t="0" r="6174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665" cy="1015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52%, 4 – 93%, 5 – 22%, 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70FAC" w:rsidRPr="00B72071">
        <w:rPr>
          <w:rFonts w:ascii="Times New Roman" w:hAnsi="Times New Roman" w:cs="Times New Roman"/>
          <w:sz w:val="28"/>
          <w:szCs w:val="28"/>
        </w:rPr>
        <w:t>=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970FAC" w:rsidRPr="00B72071">
        <w:rPr>
          <w:rFonts w:ascii="Times New Roman" w:hAnsi="Times New Roman" w:cs="Times New Roman"/>
          <w:sz w:val="28"/>
          <w:szCs w:val="28"/>
        </w:rPr>
        <w:t>/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970FAC" w:rsidRPr="00B72071">
        <w:rPr>
          <w:rFonts w:ascii="Times New Roman" w:hAnsi="Times New Roman" w:cs="Times New Roman"/>
          <w:sz w:val="28"/>
          <w:szCs w:val="28"/>
        </w:rPr>
        <w:t>=0,15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2071">
        <w:rPr>
          <w:noProof/>
          <w:lang w:eastAsia="ru-RU"/>
        </w:rPr>
        <w:drawing>
          <wp:inline distT="0" distB="0" distL="0" distR="0">
            <wp:extent cx="771119" cy="1320248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19" cy="1322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3C53" w:rsidRPr="00747AA3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863C53">
        <w:rPr>
          <w:rFonts w:ascii="Times New Roman" w:hAnsi="Times New Roman" w:cs="Times New Roman"/>
          <w:sz w:val="28"/>
          <w:szCs w:val="28"/>
        </w:rPr>
        <w:t xml:space="preserve"> Найти эффективность </w:t>
      </w:r>
      <w:proofErr w:type="spellStart"/>
      <w:r w:rsidR="00863C53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863C53">
        <w:rPr>
          <w:rFonts w:ascii="Times New Roman" w:hAnsi="Times New Roman" w:cs="Times New Roman"/>
          <w:sz w:val="28"/>
          <w:szCs w:val="28"/>
        </w:rPr>
        <w:t>, если содержание нижнего класса в исходном материале 40%, а в верхнем продукте 10%.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При классификации получен слив, выход которого составляет 65%. Общая эффективность классификации по классу -0,5 мм равна 85%.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55% содержанием класса 0,5 мм.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–9%, 3 – 20%, 4 – 5%, 5 – 15%.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890546" cy="1059027"/>
            <wp:effectExtent l="19050" t="0" r="4804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76" cy="106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48%, 4 – 85%, 5 – 15%, 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70FAC" w:rsidRPr="00B72071">
        <w:rPr>
          <w:rFonts w:ascii="Times New Roman" w:hAnsi="Times New Roman" w:cs="Times New Roman"/>
          <w:sz w:val="28"/>
          <w:szCs w:val="28"/>
        </w:rPr>
        <w:t>=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970FAC" w:rsidRPr="00B72071">
        <w:rPr>
          <w:rFonts w:ascii="Times New Roman" w:hAnsi="Times New Roman" w:cs="Times New Roman"/>
          <w:sz w:val="28"/>
          <w:szCs w:val="28"/>
        </w:rPr>
        <w:t>/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970FAC" w:rsidRPr="00B72071">
        <w:rPr>
          <w:rFonts w:ascii="Times New Roman" w:hAnsi="Times New Roman" w:cs="Times New Roman"/>
          <w:sz w:val="28"/>
          <w:szCs w:val="28"/>
        </w:rPr>
        <w:t>=0,25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2071">
        <w:rPr>
          <w:noProof/>
          <w:lang w:eastAsia="ru-RU"/>
        </w:rPr>
        <w:lastRenderedPageBreak/>
        <w:drawing>
          <wp:inline distT="0" distB="0" distL="0" distR="0">
            <wp:extent cx="770925" cy="1319916"/>
            <wp:effectExtent l="1905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627" cy="1322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863C53" w:rsidRPr="00863C53">
        <w:rPr>
          <w:rFonts w:ascii="Times New Roman" w:hAnsi="Times New Roman" w:cs="Times New Roman"/>
          <w:sz w:val="28"/>
          <w:szCs w:val="28"/>
        </w:rPr>
        <w:t xml:space="preserve"> </w:t>
      </w:r>
      <w:r w:rsidR="00863C53">
        <w:rPr>
          <w:rFonts w:ascii="Times New Roman" w:hAnsi="Times New Roman" w:cs="Times New Roman"/>
          <w:sz w:val="28"/>
          <w:szCs w:val="28"/>
        </w:rPr>
        <w:t xml:space="preserve">Определить содержание класса +50 мм в исходном для </w:t>
      </w:r>
      <w:proofErr w:type="spellStart"/>
      <w:r w:rsidR="00863C53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863C53">
        <w:rPr>
          <w:rFonts w:ascii="Times New Roman" w:hAnsi="Times New Roman" w:cs="Times New Roman"/>
          <w:sz w:val="28"/>
          <w:szCs w:val="28"/>
        </w:rPr>
        <w:t xml:space="preserve"> продукте, если выход нижнего продукта при эффективности </w:t>
      </w:r>
      <w:proofErr w:type="spellStart"/>
      <w:r w:rsidR="00863C53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863C53">
        <w:rPr>
          <w:rFonts w:ascii="Times New Roman" w:hAnsi="Times New Roman" w:cs="Times New Roman"/>
          <w:sz w:val="28"/>
          <w:szCs w:val="28"/>
        </w:rPr>
        <w:t xml:space="preserve"> 80% на сите 50 мм составляет 70%.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-0,104+0,074 мм.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класса, %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53"/>
        <w:gridCol w:w="2339"/>
        <w:gridCol w:w="2347"/>
        <w:gridCol w:w="2306"/>
      </w:tblGrid>
      <w:tr w:rsidR="00A177B3" w:rsidRPr="002F2931" w:rsidTr="00FC2DCA">
        <w:tc>
          <w:tcPr>
            <w:tcW w:w="235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Класс крупности</w:t>
            </w: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мм</w:t>
            </w:r>
          </w:p>
        </w:tc>
        <w:tc>
          <w:tcPr>
            <w:tcW w:w="2339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Исходный материал</w:t>
            </w:r>
          </w:p>
        </w:tc>
        <w:tc>
          <w:tcPr>
            <w:tcW w:w="2347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Слив</w:t>
            </w:r>
          </w:p>
        </w:tc>
        <w:tc>
          <w:tcPr>
            <w:tcW w:w="2306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Пески</w:t>
            </w:r>
          </w:p>
        </w:tc>
      </w:tr>
      <w:tr w:rsidR="00A177B3" w:rsidRPr="002F2931" w:rsidTr="00FC2DCA">
        <w:tc>
          <w:tcPr>
            <w:tcW w:w="235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+0,3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-0,3+0,15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-0,15+0,104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-0,104+0,074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-0,074+0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</w:t>
            </w:r>
          </w:p>
        </w:tc>
        <w:tc>
          <w:tcPr>
            <w:tcW w:w="2339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27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347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2306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A177B3" w:rsidRPr="002F2931" w:rsidTr="00FC2DCA">
        <w:tc>
          <w:tcPr>
            <w:tcW w:w="235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39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47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06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</w:tbl>
    <w:p w:rsidR="00FE2C0C" w:rsidRPr="00FE2C0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–12%, 3 – 28%, 4 – 6%, 5 – 18%.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906449" cy="1077939"/>
            <wp:effectExtent l="19050" t="0" r="7951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8387" cy="1080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35%, 4 – 68%, 5 – 12%, 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70FAC" w:rsidRPr="00B72071">
        <w:rPr>
          <w:rFonts w:ascii="Times New Roman" w:hAnsi="Times New Roman" w:cs="Times New Roman"/>
          <w:sz w:val="28"/>
          <w:szCs w:val="28"/>
        </w:rPr>
        <w:t>=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970FAC" w:rsidRPr="00B72071">
        <w:rPr>
          <w:rFonts w:ascii="Times New Roman" w:hAnsi="Times New Roman" w:cs="Times New Roman"/>
          <w:sz w:val="28"/>
          <w:szCs w:val="28"/>
        </w:rPr>
        <w:t>/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970FAC" w:rsidRPr="00B72071">
        <w:rPr>
          <w:rFonts w:ascii="Times New Roman" w:hAnsi="Times New Roman" w:cs="Times New Roman"/>
          <w:sz w:val="28"/>
          <w:szCs w:val="28"/>
        </w:rPr>
        <w:t>=0,6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2071">
        <w:rPr>
          <w:noProof/>
          <w:lang w:eastAsia="ru-RU"/>
        </w:rPr>
        <w:lastRenderedPageBreak/>
        <w:drawing>
          <wp:inline distT="0" distB="0" distL="0" distR="0">
            <wp:extent cx="798665" cy="1367411"/>
            <wp:effectExtent l="19050" t="0" r="1435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063" cy="136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BBA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A57BBA" w:rsidRPr="00A57BBA">
        <w:rPr>
          <w:rFonts w:ascii="Times New Roman" w:hAnsi="Times New Roman" w:cs="Times New Roman"/>
          <w:sz w:val="28"/>
          <w:szCs w:val="28"/>
        </w:rPr>
        <w:t xml:space="preserve"> </w:t>
      </w:r>
      <w:r w:rsidR="00A57BBA">
        <w:rPr>
          <w:rFonts w:ascii="Times New Roman" w:hAnsi="Times New Roman" w:cs="Times New Roman"/>
          <w:sz w:val="28"/>
          <w:szCs w:val="28"/>
        </w:rPr>
        <w:t xml:space="preserve">Найти эффективность </w:t>
      </w:r>
      <w:proofErr w:type="spellStart"/>
      <w:r w:rsidR="00A57BBA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A57BBA">
        <w:rPr>
          <w:rFonts w:ascii="Times New Roman" w:hAnsi="Times New Roman" w:cs="Times New Roman"/>
          <w:sz w:val="28"/>
          <w:szCs w:val="28"/>
        </w:rPr>
        <w:t xml:space="preserve"> материала 500-0 мм с прямолинейной характеристикой крупности на грохоте с размером отверстий 250 мм, если содержание нижнего класса в верхнем продукте </w:t>
      </w:r>
      <w:proofErr w:type="spellStart"/>
      <w:r w:rsidR="00A57BBA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A57BBA">
        <w:rPr>
          <w:rFonts w:ascii="Times New Roman" w:hAnsi="Times New Roman" w:cs="Times New Roman"/>
          <w:sz w:val="28"/>
          <w:szCs w:val="28"/>
        </w:rPr>
        <w:t xml:space="preserve"> 15%.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Содержание класса -3 мм в исходном материале 15%. В продуктах классификации оно составило в сливе 10%, в песках – 80%. Определить общую и уточненную эффективность классификации по классу -3 мм.</w:t>
      </w: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–6%, 3 – 15%, 4 – 3%, 5 – 10%.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914475" cy="1087484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8161" cy="109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50%, 4 – 90%, 5 – 18%, 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70FAC" w:rsidRPr="00B72071">
        <w:rPr>
          <w:rFonts w:ascii="Times New Roman" w:hAnsi="Times New Roman" w:cs="Times New Roman"/>
          <w:sz w:val="28"/>
          <w:szCs w:val="28"/>
        </w:rPr>
        <w:t>=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970FAC" w:rsidRPr="00B72071">
        <w:rPr>
          <w:rFonts w:ascii="Times New Roman" w:hAnsi="Times New Roman" w:cs="Times New Roman"/>
          <w:sz w:val="28"/>
          <w:szCs w:val="28"/>
        </w:rPr>
        <w:t>/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970FAC" w:rsidRPr="00B72071">
        <w:rPr>
          <w:rFonts w:ascii="Times New Roman" w:hAnsi="Times New Roman" w:cs="Times New Roman"/>
          <w:sz w:val="28"/>
          <w:szCs w:val="28"/>
        </w:rPr>
        <w:t>=0,4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2071">
        <w:rPr>
          <w:noProof/>
          <w:lang w:eastAsia="ru-RU"/>
        </w:rPr>
        <w:drawing>
          <wp:inline distT="0" distB="0" distL="0" distR="0">
            <wp:extent cx="798665" cy="1367411"/>
            <wp:effectExtent l="19050" t="0" r="1435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063" cy="136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P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FE2C0C">
        <w:rPr>
          <w:rFonts w:ascii="Times New Roman" w:hAnsi="Times New Roman" w:cs="Times New Roman"/>
          <w:sz w:val="28"/>
          <w:szCs w:val="28"/>
        </w:rPr>
        <w:t xml:space="preserve"> вариант</w:t>
      </w:r>
    </w:p>
    <w:p w:rsidR="00FE2C0C" w:rsidRPr="00FE2C0C" w:rsidRDefault="00FE2C0C" w:rsidP="00FE2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57BBA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1</w:t>
      </w:r>
      <w:r w:rsidR="00A57BBA">
        <w:rPr>
          <w:rFonts w:ascii="Times New Roman" w:hAnsi="Times New Roman" w:cs="Times New Roman"/>
          <w:sz w:val="28"/>
          <w:szCs w:val="28"/>
        </w:rPr>
        <w:t xml:space="preserve"> Определить эффективность </w:t>
      </w:r>
      <w:proofErr w:type="spellStart"/>
      <w:r w:rsidR="00A57BBA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="00A57BBA">
        <w:rPr>
          <w:rFonts w:ascii="Times New Roman" w:hAnsi="Times New Roman" w:cs="Times New Roman"/>
          <w:sz w:val="28"/>
          <w:szCs w:val="28"/>
        </w:rPr>
        <w:t xml:space="preserve"> по всему нижнему классу, если выход </w:t>
      </w:r>
      <w:proofErr w:type="spellStart"/>
      <w:r w:rsidR="00A57BBA">
        <w:rPr>
          <w:rFonts w:ascii="Times New Roman" w:hAnsi="Times New Roman" w:cs="Times New Roman"/>
          <w:sz w:val="28"/>
          <w:szCs w:val="28"/>
        </w:rPr>
        <w:t>надрешетного</w:t>
      </w:r>
      <w:proofErr w:type="spellEnd"/>
      <w:r w:rsidR="00A57BBA">
        <w:rPr>
          <w:rFonts w:ascii="Times New Roman" w:hAnsi="Times New Roman" w:cs="Times New Roman"/>
          <w:sz w:val="28"/>
          <w:szCs w:val="28"/>
        </w:rPr>
        <w:t xml:space="preserve"> продукта 80%, а содержание нижнего класса в исходном материале 30%.</w:t>
      </w:r>
    </w:p>
    <w:p w:rsidR="00A177B3" w:rsidRDefault="00FE2C0C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2</w:t>
      </w:r>
      <w:r w:rsidR="00A177B3">
        <w:rPr>
          <w:rFonts w:ascii="Times New Roman" w:hAnsi="Times New Roman" w:cs="Times New Roman"/>
          <w:sz w:val="28"/>
          <w:szCs w:val="28"/>
        </w:rPr>
        <w:t xml:space="preserve"> По результатам ситового анализа продуктов классификации определить общую и уточненную эффективность классификации по классу -0,5 мм.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класса, %</w:t>
      </w:r>
    </w:p>
    <w:p w:rsidR="00A177B3" w:rsidRDefault="00A177B3" w:rsidP="00A177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Класс крупности</w:t>
            </w: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мм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Исходный материал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Слив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Пески</w:t>
            </w:r>
          </w:p>
        </w:tc>
      </w:tr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-3+1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-1+0,5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-0,5+0,2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-0,2+0,1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</w:rPr>
              <w:t>-0,1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37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</w:tr>
      <w:tr w:rsidR="00A177B3" w:rsidRPr="002F2931" w:rsidTr="00FC2DCA">
        <w:tc>
          <w:tcPr>
            <w:tcW w:w="2392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100,0</w:t>
            </w:r>
          </w:p>
        </w:tc>
        <w:tc>
          <w:tcPr>
            <w:tcW w:w="2393" w:type="dxa"/>
            <w:vAlign w:val="center"/>
          </w:tcPr>
          <w:p w:rsidR="00A177B3" w:rsidRPr="002F2931" w:rsidRDefault="00A177B3" w:rsidP="00FC2DC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2F293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</w:tr>
    </w:tbl>
    <w:p w:rsidR="00FE2C0C" w:rsidRPr="00FE2C0C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D2201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3</w:t>
      </w:r>
      <w:r w:rsidR="00CD2201" w:rsidRPr="00CD2201">
        <w:rPr>
          <w:rFonts w:ascii="Times New Roman" w:hAnsi="Times New Roman" w:cs="Times New Roman"/>
          <w:sz w:val="28"/>
          <w:szCs w:val="28"/>
        </w:rPr>
        <w:t xml:space="preserve"> </w:t>
      </w:r>
      <w:r w:rsidR="00CD2201" w:rsidRPr="00B72071">
        <w:rPr>
          <w:rFonts w:ascii="Times New Roman" w:hAnsi="Times New Roman" w:cs="Times New Roman"/>
          <w:sz w:val="28"/>
          <w:szCs w:val="28"/>
        </w:rPr>
        <w:t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1 –12%, 3 – 30%, 4 – 6%, 5 – 14%.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CD2201" w:rsidRPr="00B72071" w:rsidRDefault="00CD2201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noProof/>
          <w:lang w:eastAsia="ru-RU"/>
        </w:rPr>
        <w:drawing>
          <wp:inline distT="0" distB="0" distL="0" distR="0">
            <wp:extent cx="909342" cy="1081378"/>
            <wp:effectExtent l="19050" t="0" r="5058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843" cy="1089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0FAC" w:rsidRPr="00B72071" w:rsidRDefault="00FE2C0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C0C">
        <w:rPr>
          <w:rFonts w:ascii="Times New Roman" w:hAnsi="Times New Roman" w:cs="Times New Roman"/>
          <w:sz w:val="28"/>
          <w:szCs w:val="28"/>
        </w:rPr>
        <w:t>4</w:t>
      </w:r>
      <w:r w:rsidR="00970FAC" w:rsidRPr="00970FAC">
        <w:rPr>
          <w:rFonts w:ascii="Times New Roman" w:hAnsi="Times New Roman" w:cs="Times New Roman"/>
          <w:sz w:val="28"/>
          <w:szCs w:val="28"/>
        </w:rPr>
        <w:t xml:space="preserve"> </w:t>
      </w:r>
      <w:r w:rsidR="00970FAC" w:rsidRPr="00B72071">
        <w:rPr>
          <w:rFonts w:ascii="Times New Roman" w:hAnsi="Times New Roman" w:cs="Times New Roman"/>
          <w:sz w:val="28"/>
          <w:szCs w:val="28"/>
        </w:rPr>
        <w:t xml:space="preserve">Определить циркулирующую нагрузку по результатам ситового анализа проб продуктов цикла измельчения. Содержание класса определенной крупности по минусу в продуктах: 3 – 45%, 4 – 80%, 5 – 20%, 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970FAC" w:rsidRPr="00B72071">
        <w:rPr>
          <w:rFonts w:ascii="Times New Roman" w:hAnsi="Times New Roman" w:cs="Times New Roman"/>
          <w:sz w:val="28"/>
          <w:szCs w:val="28"/>
        </w:rPr>
        <w:t>=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7</w:t>
      </w:r>
      <w:r w:rsidR="00970FAC" w:rsidRPr="00B72071">
        <w:rPr>
          <w:rFonts w:ascii="Times New Roman" w:hAnsi="Times New Roman" w:cs="Times New Roman"/>
          <w:sz w:val="28"/>
          <w:szCs w:val="28"/>
        </w:rPr>
        <w:t>/</w:t>
      </w:r>
      <w:r w:rsidR="00970FAC" w:rsidRPr="00B72071">
        <w:rPr>
          <w:rFonts w:ascii="Times New Roman" w:hAnsi="Times New Roman" w:cs="Times New Roman"/>
          <w:sz w:val="28"/>
          <w:szCs w:val="28"/>
          <w:lang w:val="en-US"/>
        </w:rPr>
        <w:t>Q</w:t>
      </w:r>
      <w:r w:rsidR="00970FAC" w:rsidRPr="00B72071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="00970FAC" w:rsidRPr="00B72071">
        <w:rPr>
          <w:rFonts w:ascii="Times New Roman" w:hAnsi="Times New Roman" w:cs="Times New Roman"/>
          <w:sz w:val="28"/>
          <w:szCs w:val="28"/>
        </w:rPr>
        <w:t>=0,3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72071">
        <w:rPr>
          <w:rFonts w:ascii="Times New Roman" w:hAnsi="Times New Roman" w:cs="Times New Roman"/>
          <w:sz w:val="28"/>
          <w:szCs w:val="28"/>
        </w:rPr>
        <w:t>Схема измельчения:</w:t>
      </w:r>
    </w:p>
    <w:p w:rsidR="00970FAC" w:rsidRPr="00B72071" w:rsidRDefault="00970FAC" w:rsidP="00A57B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2071">
        <w:rPr>
          <w:noProof/>
          <w:lang w:eastAsia="ru-RU"/>
        </w:rPr>
        <w:drawing>
          <wp:inline distT="0" distB="0" distL="0" distR="0">
            <wp:extent cx="798510" cy="1367145"/>
            <wp:effectExtent l="19050" t="0" r="159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063" cy="136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C0C" w:rsidRPr="00FE2C0C" w:rsidRDefault="00FE2C0C" w:rsidP="00FE2C0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E2C0C" w:rsidRPr="00FE2C0C" w:rsidSect="00EF3C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36710"/>
    <w:rsid w:val="00113ACB"/>
    <w:rsid w:val="00236710"/>
    <w:rsid w:val="00261B13"/>
    <w:rsid w:val="0039708C"/>
    <w:rsid w:val="004A614A"/>
    <w:rsid w:val="004E6584"/>
    <w:rsid w:val="005C38AD"/>
    <w:rsid w:val="0060401B"/>
    <w:rsid w:val="007D1EEF"/>
    <w:rsid w:val="00863C53"/>
    <w:rsid w:val="00970FAC"/>
    <w:rsid w:val="00A12D02"/>
    <w:rsid w:val="00A177B3"/>
    <w:rsid w:val="00A57BBA"/>
    <w:rsid w:val="00CD2201"/>
    <w:rsid w:val="00ED36F8"/>
    <w:rsid w:val="00EF3C4A"/>
    <w:rsid w:val="00F90846"/>
    <w:rsid w:val="00FE2C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0FB818-03C8-456C-9837-E6104D72D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3C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B1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17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41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20.png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5E5809-B350-4096-99BC-124EE3AAB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15</Pages>
  <Words>2555</Words>
  <Characters>14565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Меруерт Еркешева</dc:creator>
  <cp:lastModifiedBy>Пользователь</cp:lastModifiedBy>
  <cp:revision>5</cp:revision>
  <dcterms:created xsi:type="dcterms:W3CDTF">2021-03-12T16:31:00Z</dcterms:created>
  <dcterms:modified xsi:type="dcterms:W3CDTF">2021-10-09T03:23:00Z</dcterms:modified>
</cp:coreProperties>
</file>